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05730" w14:textId="296E7454" w:rsidR="00BA5201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  <w:t>S6-23</w:t>
      </w:r>
      <w:r w:rsidR="00264FEC">
        <w:rPr>
          <w:b/>
          <w:sz w:val="24"/>
        </w:rPr>
        <w:t>2860</w:t>
      </w:r>
    </w:p>
    <w:p w14:paraId="7D8DBFAD" w14:textId="77777777" w:rsidR="00BA5201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</w:p>
    <w:p w14:paraId="41FF4EB4" w14:textId="77777777" w:rsidR="00BA5201" w:rsidRDefault="00BA5201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201" w14:paraId="5F266D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B16CB" w14:textId="77777777" w:rsidR="00BA520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A5201" w14:paraId="07170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3BA18" w14:textId="77777777" w:rsidR="00BA520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5201" w14:paraId="227E29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8C018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5B5A8C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105902" w14:textId="77777777" w:rsidR="00BA5201" w:rsidRDefault="00BA52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7339929" w14:textId="77777777" w:rsidR="00BA520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558</w:t>
            </w:r>
          </w:p>
        </w:tc>
        <w:tc>
          <w:tcPr>
            <w:tcW w:w="709" w:type="dxa"/>
          </w:tcPr>
          <w:p w14:paraId="7187A843" w14:textId="77777777" w:rsidR="00BA520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4F0188" w14:textId="6C1817A3" w:rsidR="00BA5201" w:rsidRDefault="00264FEC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0485</w:t>
            </w:r>
          </w:p>
        </w:tc>
        <w:tc>
          <w:tcPr>
            <w:tcW w:w="709" w:type="dxa"/>
          </w:tcPr>
          <w:p w14:paraId="7DFAAD85" w14:textId="77777777" w:rsidR="00BA520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FD5E8" w14:textId="77777777" w:rsidR="00BA520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A1DF23B" w14:textId="77777777" w:rsidR="00BA520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E2B02E" w14:textId="77777777" w:rsidR="00BA5201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8D9A05" w14:textId="77777777" w:rsidR="00BA5201" w:rsidRDefault="00BA5201">
            <w:pPr>
              <w:pStyle w:val="CRCoverPage"/>
              <w:spacing w:after="0"/>
            </w:pPr>
          </w:p>
        </w:tc>
      </w:tr>
      <w:tr w:rsidR="00BA5201" w14:paraId="43D8F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65C8A" w14:textId="77777777" w:rsidR="00BA5201" w:rsidRDefault="00BA5201">
            <w:pPr>
              <w:pStyle w:val="CRCoverPage"/>
              <w:spacing w:after="0"/>
            </w:pPr>
          </w:p>
        </w:tc>
      </w:tr>
      <w:tr w:rsidR="00BA5201" w14:paraId="68187D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3407B4" w14:textId="77777777" w:rsidR="00BA520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A5201" w14:paraId="6B25ED0A" w14:textId="77777777">
        <w:tc>
          <w:tcPr>
            <w:tcW w:w="9641" w:type="dxa"/>
            <w:gridSpan w:val="9"/>
          </w:tcPr>
          <w:p w14:paraId="0E86F9B2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038E7F" w14:textId="77777777" w:rsidR="00BA5201" w:rsidRDefault="00BA52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201" w14:paraId="4F82AE8B" w14:textId="77777777">
        <w:tc>
          <w:tcPr>
            <w:tcW w:w="2835" w:type="dxa"/>
          </w:tcPr>
          <w:p w14:paraId="087E6D57" w14:textId="77777777" w:rsidR="00BA520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3555DA" w14:textId="77777777" w:rsidR="00BA520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B95B1" w14:textId="77777777" w:rsidR="00BA5201" w:rsidRDefault="00BA52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1A66C5" w14:textId="77777777" w:rsidR="00BA520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54146" w14:textId="77777777" w:rsidR="00BA5201" w:rsidRDefault="00BA52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05ECA0" w14:textId="77777777" w:rsidR="00BA520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399EF" w14:textId="77777777" w:rsidR="00BA5201" w:rsidRDefault="00BA52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51733" w14:textId="77777777" w:rsidR="00BA520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7F444" w14:textId="77777777" w:rsidR="00BA520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36EDC2B" w14:textId="77777777" w:rsidR="00BA5201" w:rsidRDefault="00BA52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201" w14:paraId="5CA83C50" w14:textId="77777777">
        <w:tc>
          <w:tcPr>
            <w:tcW w:w="9640" w:type="dxa"/>
            <w:gridSpan w:val="11"/>
          </w:tcPr>
          <w:p w14:paraId="2F013703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0F9E03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EBB2E" w14:textId="77777777" w:rsidR="00BA52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F9FB0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Solving EN on </w:t>
            </w:r>
            <w:r>
              <w:t>CAS - S-EES executed ACR</w:t>
            </w:r>
          </w:p>
        </w:tc>
      </w:tr>
      <w:tr w:rsidR="00BA5201" w14:paraId="73C916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0563CF" w14:textId="77777777" w:rsidR="00BA5201" w:rsidRDefault="00BA52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2D1D8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28A6D6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72D2DA" w14:textId="77777777" w:rsidR="00BA52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FAE84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BA5201" w14:paraId="0E7BD5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F3B65" w14:textId="77777777" w:rsidR="00BA52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656C6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</w:tr>
      <w:tr w:rsidR="00BA5201" w14:paraId="73533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9CF04" w14:textId="77777777" w:rsidR="00BA5201" w:rsidRDefault="00BA52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7ACF6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6269A3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9B4D07" w14:textId="77777777" w:rsidR="00BA52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6F543" w14:textId="4F98F7D4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EDGEAPP_</w:t>
            </w:r>
            <w:r w:rsidR="00F97930">
              <w:t>Ph</w:t>
            </w:r>
            <w:r w:rsidR="00264FEC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785BDE82" w14:textId="77777777" w:rsidR="00BA5201" w:rsidRDefault="00BA52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412E4" w14:textId="77777777" w:rsidR="00BA520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5A3CC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2023-9-29</w:t>
            </w:r>
          </w:p>
        </w:tc>
      </w:tr>
      <w:tr w:rsidR="00BA5201" w14:paraId="4D50C3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AE552D" w14:textId="77777777" w:rsidR="00BA5201" w:rsidRDefault="00BA52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066004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E2391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7284D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1E311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74DBB26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1C07C" w14:textId="77777777" w:rsidR="00BA520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222884" w14:textId="77777777" w:rsidR="00BA5201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793720" w14:textId="77777777" w:rsidR="00BA5201" w:rsidRDefault="00BA52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4CB78" w14:textId="77777777" w:rsidR="00BA520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EBCBF" w14:textId="24991BB4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</w:t>
            </w:r>
            <w:r w:rsidR="00F97930">
              <w:rPr>
                <w:rFonts w:eastAsia="宋体" w:hint="eastAsia"/>
                <w:lang w:val="en-US" w:eastAsia="zh-CN"/>
              </w:rPr>
              <w:t>1</w:t>
            </w:r>
            <w:r w:rsidR="00264FEC">
              <w:rPr>
                <w:rFonts w:eastAsia="宋体"/>
                <w:lang w:val="en-US" w:eastAsia="zh-CN"/>
              </w:rPr>
              <w:t>8</w:t>
            </w:r>
          </w:p>
        </w:tc>
      </w:tr>
      <w:tr w:rsidR="00BA5201" w14:paraId="401CE8C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89434" w14:textId="77777777" w:rsidR="00BA5201" w:rsidRDefault="00BA52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3A66F0" w14:textId="77777777" w:rsidR="00BA520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8BA2B5" w14:textId="77777777" w:rsidR="00BA520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EDE954" w14:textId="77777777" w:rsidR="00BA520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A5201" w14:paraId="031055BC" w14:textId="77777777">
        <w:tc>
          <w:tcPr>
            <w:tcW w:w="1843" w:type="dxa"/>
          </w:tcPr>
          <w:p w14:paraId="301AC2AE" w14:textId="77777777" w:rsidR="00BA5201" w:rsidRDefault="00BA52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AB6362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3AAB09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5CA71" w14:textId="77777777" w:rsidR="00BA52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40CEB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There exists the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note:</w:t>
            </w:r>
          </w:p>
          <w:p w14:paraId="1B10893C" w14:textId="77777777" w:rsidR="00BA5201" w:rsidRDefault="00BA52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646D91FF" w14:textId="77777777" w:rsidR="00BA5201" w:rsidRDefault="00000000">
            <w:pPr>
              <w:pStyle w:val="CRCoverPage"/>
              <w:spacing w:after="0"/>
              <w:ind w:leftChars="100" w:left="2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i/>
                <w:iCs/>
                <w:lang w:val="en-US"/>
              </w:rPr>
              <w:t>Editor’s note: Which entity triggers DNS and how the S-EES obtains details of the CAS is FFS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.</w:t>
            </w:r>
          </w:p>
          <w:p w14:paraId="5A86BD40" w14:textId="77777777" w:rsidR="00BA5201" w:rsidRDefault="00BA52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7E172360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Either S-EES or ECS may trigger DNS, and it is proposed that S-EES triggers DNS. The reasons are following:</w:t>
            </w:r>
          </w:p>
          <w:p w14:paraId="58B525FD" w14:textId="77777777" w:rsidR="00BA5201" w:rsidRDefault="00BA52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387F4E86" w14:textId="77777777" w:rsidR="00BA5201" w:rsidRDefault="00000000">
            <w:pPr>
              <w:pStyle w:val="CRCoverPage"/>
              <w:spacing w:after="0"/>
              <w:ind w:leftChars="100" w:left="2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 Triggering DNS query requires FQDN of the CAS/EAS. Since neither EAS discovery request nor EES registration includes EAS endpoint, the ECS is not aware of the FQDN.</w:t>
            </w:r>
          </w:p>
          <w:p w14:paraId="06F44EF0" w14:textId="77777777" w:rsidR="00BA5201" w:rsidRDefault="00BA5201">
            <w:pPr>
              <w:pStyle w:val="CRCoverPage"/>
              <w:spacing w:after="0"/>
              <w:ind w:leftChars="100" w:left="200"/>
              <w:rPr>
                <w:rFonts w:eastAsia="宋体"/>
                <w:lang w:val="en-US" w:eastAsia="zh-CN"/>
              </w:rPr>
            </w:pPr>
          </w:p>
          <w:p w14:paraId="65850203" w14:textId="77777777" w:rsidR="00BA5201" w:rsidRDefault="00000000">
            <w:pPr>
              <w:pStyle w:val="CRCoverPage"/>
              <w:spacing w:after="0"/>
              <w:ind w:leftChars="100" w:left="2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 S-EES triggering DNS has less impact to current procedures. It has no impact on T-EAS discovery procedure.</w:t>
            </w:r>
          </w:p>
        </w:tc>
      </w:tr>
      <w:tr w:rsidR="00BA5201" w14:paraId="56BD64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90662" w14:textId="77777777" w:rsidR="00BA5201" w:rsidRDefault="00BA52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B291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0A2E17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71EC7" w14:textId="77777777" w:rsidR="00BA52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49B80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1. Adding explanation on DNS trigger.</w:t>
            </w:r>
          </w:p>
          <w:p w14:paraId="7D6E43DB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2. Removal of the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note.</w:t>
            </w:r>
          </w:p>
        </w:tc>
      </w:tr>
      <w:tr w:rsidR="00BA5201" w14:paraId="4C1FB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7CFC3" w14:textId="77777777" w:rsidR="00BA5201" w:rsidRDefault="00BA52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A3353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205216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56147" w14:textId="77777777" w:rsidR="00BA52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1C652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Remaining Editor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note.</w:t>
            </w:r>
          </w:p>
        </w:tc>
      </w:tr>
      <w:tr w:rsidR="00BA5201" w14:paraId="7C5468B8" w14:textId="77777777">
        <w:tc>
          <w:tcPr>
            <w:tcW w:w="2694" w:type="dxa"/>
            <w:gridSpan w:val="2"/>
          </w:tcPr>
          <w:p w14:paraId="083316E3" w14:textId="77777777" w:rsidR="00BA5201" w:rsidRDefault="00BA52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1BA4A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3C017A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251C1" w14:textId="77777777" w:rsidR="00BA52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73D26" w14:textId="77777777" w:rsidR="00BA520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8.8.2A.5</w:t>
            </w:r>
          </w:p>
        </w:tc>
      </w:tr>
      <w:tr w:rsidR="00BA5201" w14:paraId="01E77E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F396" w14:textId="77777777" w:rsidR="00BA5201" w:rsidRDefault="00BA52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675F1" w14:textId="77777777" w:rsidR="00BA5201" w:rsidRDefault="00BA52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201" w14:paraId="27E044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DC2C" w14:textId="77777777" w:rsidR="00BA5201" w:rsidRDefault="00BA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75715" w14:textId="77777777" w:rsidR="00BA52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D49BF8" w14:textId="77777777" w:rsidR="00BA52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703CAD" w14:textId="77777777" w:rsidR="00BA5201" w:rsidRDefault="00BA52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4B2E9" w14:textId="77777777" w:rsidR="00BA5201" w:rsidRDefault="00BA5201">
            <w:pPr>
              <w:pStyle w:val="CRCoverPage"/>
              <w:spacing w:after="0"/>
              <w:ind w:left="99"/>
            </w:pPr>
          </w:p>
        </w:tc>
      </w:tr>
      <w:tr w:rsidR="00BA5201" w14:paraId="743F64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D860B" w14:textId="77777777" w:rsidR="00BA52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C5039" w14:textId="77777777" w:rsidR="00BA5201" w:rsidRDefault="00BA520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EA10F" w14:textId="77777777" w:rsidR="00BA520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563C9" w14:textId="77777777" w:rsidR="00BA520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1FDB8" w14:textId="77777777" w:rsidR="00BA520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5201" w14:paraId="290643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5D262" w14:textId="77777777" w:rsidR="00BA520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4C08F" w14:textId="77777777" w:rsidR="00BA5201" w:rsidRDefault="00BA52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C084F" w14:textId="77777777" w:rsidR="00BA520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17C127" w14:textId="77777777" w:rsidR="00BA520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9B1C9" w14:textId="77777777" w:rsidR="00BA520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5201" w14:paraId="2A834C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55516" w14:textId="77777777" w:rsidR="00BA520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E1FDB" w14:textId="77777777" w:rsidR="00BA5201" w:rsidRDefault="00BA52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8FFEE" w14:textId="77777777" w:rsidR="00BA5201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F328A" w14:textId="77777777" w:rsidR="00BA520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62B340" w14:textId="77777777" w:rsidR="00BA520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5201" w14:paraId="03D117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2686" w14:textId="77777777" w:rsidR="00BA5201" w:rsidRDefault="00BA52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90E9" w14:textId="77777777" w:rsidR="00BA5201" w:rsidRDefault="00BA5201">
            <w:pPr>
              <w:pStyle w:val="CRCoverPage"/>
              <w:spacing w:after="0"/>
            </w:pPr>
          </w:p>
        </w:tc>
      </w:tr>
      <w:tr w:rsidR="00BA5201" w14:paraId="6D7F19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605F0" w14:textId="77777777" w:rsidR="00BA52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7C30" w14:textId="77777777" w:rsidR="00BA5201" w:rsidRDefault="00BA5201">
            <w:pPr>
              <w:pStyle w:val="CRCoverPage"/>
              <w:spacing w:after="0"/>
              <w:ind w:left="100"/>
            </w:pPr>
          </w:p>
        </w:tc>
      </w:tr>
      <w:tr w:rsidR="00BA5201" w14:paraId="2A4E8E1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30C96" w14:textId="77777777" w:rsidR="00BA5201" w:rsidRDefault="00BA5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06A757" w14:textId="77777777" w:rsidR="00BA5201" w:rsidRDefault="00BA52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5201" w14:paraId="387782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D1DBC" w14:textId="77777777" w:rsidR="00BA520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A7CED" w14:textId="77777777" w:rsidR="00BA5201" w:rsidRDefault="00BA5201">
            <w:pPr>
              <w:pStyle w:val="CRCoverPage"/>
              <w:spacing w:after="0"/>
              <w:ind w:left="100"/>
            </w:pPr>
          </w:p>
        </w:tc>
      </w:tr>
    </w:tbl>
    <w:p w14:paraId="5BE242EC" w14:textId="77777777" w:rsidR="00BA5201" w:rsidRDefault="00BA5201">
      <w:pPr>
        <w:pStyle w:val="CRCoverPage"/>
        <w:spacing w:after="0"/>
        <w:rPr>
          <w:sz w:val="8"/>
          <w:szCs w:val="8"/>
        </w:rPr>
      </w:pPr>
    </w:p>
    <w:p w14:paraId="122E3E04" w14:textId="77777777" w:rsidR="00BA5201" w:rsidRDefault="00BA5201">
      <w:pPr>
        <w:sectPr w:rsidR="00BA5201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0DD09C" w14:textId="77777777" w:rsidR="00BA520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8AA25" w14:textId="77777777" w:rsidR="00BA5201" w:rsidRDefault="00000000">
      <w:pPr>
        <w:pStyle w:val="Heading4"/>
      </w:pPr>
      <w:bookmarkStart w:id="1" w:name="_Toc145674231"/>
      <w:r>
        <w:t>8.8.2A.5</w:t>
      </w:r>
      <w:r>
        <w:tab/>
        <w:t>Enabling ACR with CAS - S-EES executed ACR</w:t>
      </w:r>
      <w:bookmarkEnd w:id="1"/>
    </w:p>
    <w:p w14:paraId="2B740D22" w14:textId="77777777" w:rsidR="00BA5201" w:rsidRDefault="00000000">
      <w:pPr>
        <w:rPr>
          <w:lang w:eastAsia="zh-CN"/>
        </w:rPr>
      </w:pPr>
      <w:r>
        <w:t xml:space="preserve">Figure 8.8.2A.5-1 illustrates the S-EES detecting, </w:t>
      </w:r>
      <w:proofErr w:type="gramStart"/>
      <w:r>
        <w:t>deciding</w:t>
      </w:r>
      <w:proofErr w:type="gramEnd"/>
      <w:r>
        <w:t xml:space="preserve"> and executing ACR from the S-EAS to the CAS. This may include </w:t>
      </w:r>
      <w:proofErr w:type="spellStart"/>
      <w:r>
        <w:t>EELManagedACR</w:t>
      </w:r>
      <w:proofErr w:type="spellEnd"/>
      <w:r>
        <w:t xml:space="preserve"> by S-EES when initiated by S-EAS as per clause 8.8.3.6.</w:t>
      </w:r>
    </w:p>
    <w:p w14:paraId="1E2893F7" w14:textId="77777777" w:rsidR="00BA5201" w:rsidRDefault="00000000">
      <w:r>
        <w:t>This scenario description is same as described for figure 8.8.2.5-1 except for the following clarifications:</w:t>
      </w:r>
    </w:p>
    <w:p w14:paraId="15C13091" w14:textId="77777777" w:rsidR="00BA5201" w:rsidRDefault="00000000">
      <w:r>
        <w:t>Pre-conditions: Same pre-conditions apply described for figure 8.8.2.5-1, with the clarification that T-EAS is CAS.</w:t>
      </w:r>
    </w:p>
    <w:p w14:paraId="2F70E93E" w14:textId="77777777" w:rsidR="00BA5201" w:rsidRDefault="00264FEC">
      <w:pPr>
        <w:pStyle w:val="TH"/>
        <w:rPr>
          <w:ins w:id="2" w:author="China Mobile" w:date="2023-09-27T11:49:00Z"/>
        </w:rPr>
      </w:pPr>
      <w:del w:id="3" w:author="China Mobile" w:date="2023-09-27T13:34:00Z">
        <w:r>
          <w:lastRenderedPageBreak/>
          <w:pict w14:anchorId="75557F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75pt;height:385.25pt">
              <v:imagedata r:id="rId11" o:title=""/>
            </v:shape>
          </w:pict>
        </w:r>
      </w:del>
    </w:p>
    <w:p w14:paraId="19B0BCB4" w14:textId="77777777" w:rsidR="00BA5201" w:rsidRDefault="00000000">
      <w:pPr>
        <w:pStyle w:val="TH"/>
      </w:pPr>
      <w:ins w:id="4" w:author="China Mobile" w:date="2023-09-27T13:34:00Z">
        <w:r>
          <w:rPr>
            <w:noProof/>
          </w:rPr>
          <w:lastRenderedPageBreak/>
          <w:drawing>
            <wp:inline distT="0" distB="0" distL="114300" distR="114300" wp14:anchorId="6C1B0583" wp14:editId="63AF6A40">
              <wp:extent cx="5671185" cy="4864100"/>
              <wp:effectExtent l="0" t="0" r="5715" b="12700"/>
              <wp:docPr id="2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4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1185" cy="4864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43FC51" w14:textId="77777777" w:rsidR="00BA5201" w:rsidRDefault="00000000">
      <w:pPr>
        <w:pStyle w:val="TF"/>
        <w:rPr>
          <w:lang w:eastAsia="ko-KR"/>
        </w:rPr>
      </w:pPr>
      <w:r>
        <w:t>Figure 8.8.2A.5-1: Enabling ACR with CAS - S-EES executed ACR</w:t>
      </w:r>
    </w:p>
    <w:p w14:paraId="4733685F" w14:textId="77777777" w:rsidR="00BA5201" w:rsidRDefault="00000000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Same as step 1</w:t>
      </w:r>
      <w:r>
        <w:t xml:space="preserve"> described for figure 8.8.2.5-1</w:t>
      </w:r>
      <w:r>
        <w:rPr>
          <w:lang w:eastAsia="ko-KR"/>
        </w:rPr>
        <w:t>.</w:t>
      </w:r>
    </w:p>
    <w:p w14:paraId="1A37E027" w14:textId="77777777" w:rsidR="00BA5201" w:rsidRDefault="00000000">
      <w:pPr>
        <w:rPr>
          <w:lang w:eastAsia="zh-CN"/>
        </w:rPr>
      </w:pPr>
      <w:r>
        <w:rPr>
          <w:lang w:eastAsia="zh-CN"/>
        </w:rPr>
        <w:t>Phase I: ACR Detection</w:t>
      </w:r>
    </w:p>
    <w:p w14:paraId="6C9EF143" w14:textId="77777777" w:rsidR="00BA5201" w:rsidRDefault="00000000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Same as step 2</w:t>
      </w:r>
      <w:r>
        <w:t xml:space="preserve"> described for figure 8.8.2.5-1</w:t>
      </w:r>
      <w:r>
        <w:rPr>
          <w:lang w:eastAsia="ko-KR"/>
        </w:rPr>
        <w:t>.</w:t>
      </w:r>
    </w:p>
    <w:p w14:paraId="289A80EA" w14:textId="77777777" w:rsidR="00BA5201" w:rsidRDefault="00000000">
      <w:pPr>
        <w:rPr>
          <w:lang w:eastAsia="zh-CN"/>
        </w:rPr>
      </w:pPr>
      <w:r>
        <w:rPr>
          <w:lang w:eastAsia="zh-CN"/>
        </w:rPr>
        <w:t>Phase II: ACR Decision</w:t>
      </w:r>
    </w:p>
    <w:p w14:paraId="4A50684D" w14:textId="77777777" w:rsidR="00BA5201" w:rsidRDefault="00000000">
      <w:pPr>
        <w:pStyle w:val="B1"/>
        <w:rPr>
          <w:lang w:eastAsia="ko-KR"/>
        </w:rPr>
      </w:pPr>
      <w:r>
        <w:rPr>
          <w:lang w:eastAsia="ja-JP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  <w:t xml:space="preserve"> Same as step 3</w:t>
      </w:r>
      <w:r>
        <w:t xml:space="preserve"> described for figure 8.8.2.5-1</w:t>
      </w:r>
      <w:r>
        <w:rPr>
          <w:lang w:eastAsia="ko-KR"/>
        </w:rPr>
        <w:t xml:space="preserve">. </w:t>
      </w:r>
    </w:p>
    <w:p w14:paraId="09BE1CE8" w14:textId="77777777" w:rsidR="00BA5201" w:rsidRDefault="00000000">
      <w:pPr>
        <w:pStyle w:val="B1"/>
        <w:rPr>
          <w:lang w:eastAsia="ko-KR"/>
        </w:rPr>
      </w:pPr>
      <w:r>
        <w:rPr>
          <w:lang w:eastAsia="ja-JP"/>
        </w:rPr>
        <w:t>4</w:t>
      </w:r>
      <w:r>
        <w:rPr>
          <w:lang w:eastAsia="ko-KR"/>
        </w:rPr>
        <w:tab/>
        <w:t xml:space="preserve"> Same as step 4</w:t>
      </w:r>
      <w:r>
        <w:t xml:space="preserve"> described for figure 8.8.2.5-1</w:t>
      </w:r>
      <w:r>
        <w:rPr>
          <w:lang w:eastAsia="ko-KR"/>
        </w:rPr>
        <w:t xml:space="preserve">. </w:t>
      </w:r>
    </w:p>
    <w:p w14:paraId="5D6795F8" w14:textId="77777777" w:rsidR="00BA5201" w:rsidRDefault="00000000">
      <w:pPr>
        <w:rPr>
          <w:lang w:eastAsia="zh-CN"/>
        </w:rPr>
      </w:pPr>
      <w:r>
        <w:rPr>
          <w:lang w:eastAsia="zh-CN"/>
        </w:rPr>
        <w:t>Phase III:</w:t>
      </w:r>
      <w:r>
        <w:rPr>
          <w:lang w:eastAsia="zh-CN"/>
        </w:rPr>
        <w:tab/>
        <w:t>ACR Execution</w:t>
      </w:r>
    </w:p>
    <w:p w14:paraId="69F132F1" w14:textId="77777777" w:rsidR="00BA5201" w:rsidRDefault="00000000">
      <w:pPr>
        <w:pStyle w:val="B1"/>
        <w:rPr>
          <w:ins w:id="5" w:author="China Mobile" w:date="2023-09-27T09:06:00Z"/>
          <w:lang w:eastAsia="zh-CN"/>
        </w:rPr>
      </w:pPr>
      <w:r>
        <w:rPr>
          <w:lang w:eastAsia="ko-KR"/>
        </w:rPr>
        <w:t>5.</w:t>
      </w:r>
      <w:r>
        <w:rPr>
          <w:lang w:eastAsia="ko-KR"/>
        </w:rPr>
        <w:tab/>
      </w:r>
      <w:r>
        <w:t xml:space="preserve">The S-EES determines </w:t>
      </w:r>
      <w:del w:id="6" w:author="China Mobile" w:date="2023-09-27T09:03:00Z">
        <w:r>
          <w:delText xml:space="preserve">the </w:delText>
        </w:r>
        <w:r>
          <w:rPr>
            <w:lang w:val="en-US"/>
          </w:rPr>
          <w:delText>ta</w:delText>
        </w:r>
      </w:del>
      <w:del w:id="7" w:author="China Mobile" w:date="2023-09-26T17:33:00Z">
        <w:r>
          <w:rPr>
            <w:lang w:val="en-US"/>
          </w:rPr>
          <w:delText>rgets via the Discover T-EAS procedure in clause 8.8.3.2</w:delText>
        </w:r>
      </w:del>
      <w:ins w:id="8" w:author="China Mobile" w:date="2023-09-26T17:33:00Z">
        <w:r>
          <w:rPr>
            <w:rFonts w:eastAsia="宋体" w:hint="eastAsia"/>
            <w:lang w:val="en-US" w:eastAsia="zh-CN"/>
          </w:rPr>
          <w:t xml:space="preserve">CAS </w:t>
        </w:r>
      </w:ins>
      <w:ins w:id="9" w:author="China Mobile" w:date="2023-09-27T09:03:00Z">
        <w:r>
          <w:rPr>
            <w:rFonts w:eastAsia="宋体" w:hint="eastAsia"/>
            <w:lang w:val="en-US" w:eastAsia="zh-CN"/>
          </w:rPr>
          <w:t>is required and triggers</w:t>
        </w:r>
      </w:ins>
      <w:ins w:id="10" w:author="China Mobile" w:date="2023-09-26T17:33:00Z">
        <w:r>
          <w:rPr>
            <w:rFonts w:eastAsia="宋体" w:hint="eastAsia"/>
            <w:lang w:val="en-US" w:eastAsia="zh-CN"/>
          </w:rPr>
          <w:t xml:space="preserve"> DNS </w:t>
        </w:r>
      </w:ins>
      <w:ins w:id="11" w:author="China Mobile" w:date="2023-09-27T09:03:00Z">
        <w:r>
          <w:rPr>
            <w:rFonts w:eastAsia="宋体" w:hint="eastAsia"/>
            <w:lang w:val="en-US" w:eastAsia="zh-CN"/>
          </w:rPr>
          <w:t>q</w:t>
        </w:r>
      </w:ins>
      <w:ins w:id="12" w:author="China Mobile" w:date="2023-09-26T17:33:00Z">
        <w:r>
          <w:rPr>
            <w:rFonts w:eastAsia="宋体" w:hint="eastAsia"/>
            <w:lang w:val="en-US" w:eastAsia="zh-CN"/>
          </w:rPr>
          <w:t>uery massage</w:t>
        </w:r>
      </w:ins>
      <w:r>
        <w:t>.</w:t>
      </w:r>
      <w:r>
        <w:rPr>
          <w:lang w:eastAsia="zh-CN"/>
        </w:rPr>
        <w:t xml:space="preserve"> </w:t>
      </w:r>
    </w:p>
    <w:p w14:paraId="653C3E4F" w14:textId="77777777" w:rsidR="00BA5201" w:rsidRDefault="00000000">
      <w:pPr>
        <w:pStyle w:val="NO"/>
        <w:rPr>
          <w:lang w:val="en-US" w:eastAsia="ko-KR"/>
        </w:rPr>
        <w:pPrChange w:id="13" w:author="China Mobile" w:date="2023-09-27T09:07:00Z">
          <w:pPr>
            <w:pStyle w:val="B1"/>
          </w:pPr>
        </w:pPrChange>
      </w:pPr>
      <w:ins w:id="14" w:author="China Mobile" w:date="2023-09-27T09:06:00Z">
        <w:r>
          <w:rPr>
            <w:lang w:val="en-US" w:eastAsia="zh-CN"/>
          </w:rPr>
          <w:t xml:space="preserve">NOTE X: The S-EES may determine CAS is required by </w:t>
        </w:r>
      </w:ins>
      <w:ins w:id="15" w:author="China Mobile" w:date="2023-09-27T09:07:00Z">
        <w:r>
          <w:rPr>
            <w:lang w:val="en-US" w:eastAsia="zh-CN"/>
          </w:rPr>
          <w:t>T-EAS discovery failure.</w:t>
        </w:r>
      </w:ins>
    </w:p>
    <w:p w14:paraId="532F5914" w14:textId="77777777" w:rsidR="00BA5201" w:rsidRDefault="00000000">
      <w:pPr>
        <w:pStyle w:val="EditorsNote"/>
        <w:rPr>
          <w:del w:id="16" w:author="China Mobile" w:date="2023-09-26T17:33:00Z"/>
          <w:lang w:eastAsia="ko-KR"/>
        </w:rPr>
      </w:pPr>
      <w:del w:id="17" w:author="China Mobile" w:date="2023-09-26T17:33:00Z">
        <w:r>
          <w:rPr>
            <w:lang w:val="en-US"/>
          </w:rPr>
          <w:delText>Editor’s note: Which entity triggers DNS and how the S-EES obtains details of the CAS is FFS</w:delText>
        </w:r>
      </w:del>
    </w:p>
    <w:p w14:paraId="5A79422F" w14:textId="77777777" w:rsidR="00BA5201" w:rsidRDefault="00000000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lang w:eastAsia="ko-KR"/>
          <w:rPrChange w:id="18" w:author="China Mobile" w:date="2023-09-26T16:47:00Z">
            <w:rPr>
              <w:color w:val="FF0000"/>
              <w:lang w:eastAsia="ko-KR"/>
            </w:rPr>
          </w:rPrChange>
        </w:rPr>
        <w:t>Same as step 7</w:t>
      </w:r>
      <w:r>
        <w:rPr>
          <w:rPrChange w:id="19" w:author="China Mobile" w:date="2023-09-26T16:47:00Z">
            <w:rPr>
              <w:color w:val="FF0000"/>
            </w:rPr>
          </w:rPrChange>
        </w:rPr>
        <w:t xml:space="preserve"> described for figure 8.8.2.5-1</w:t>
      </w:r>
      <w:r>
        <w:rPr>
          <w:lang w:eastAsia="ko-KR"/>
        </w:rPr>
        <w:t>.</w:t>
      </w:r>
    </w:p>
    <w:p w14:paraId="78ECF0D1" w14:textId="77777777" w:rsidR="00BA5201" w:rsidRDefault="00000000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>The S-EES may apply the AF traffic influence with the N6 routing information of the CAS in the 3GPP Core Network (if applicable).</w:t>
      </w:r>
    </w:p>
    <w:p w14:paraId="34DF89C6" w14:textId="77777777" w:rsidR="00BA5201" w:rsidRDefault="00000000">
      <w:pPr>
        <w:pStyle w:val="B1"/>
      </w:pPr>
      <w:r>
        <w:rPr>
          <w:lang w:eastAsia="ko-KR"/>
        </w:rPr>
        <w:lastRenderedPageBreak/>
        <w:t>8.</w:t>
      </w:r>
      <w:r>
        <w:rPr>
          <w:lang w:eastAsia="ko-KR"/>
        </w:rPr>
        <w:tab/>
        <w:t xml:space="preserve">The S-EES sends the ACR management notification </w:t>
      </w:r>
      <w:r>
        <w:rPr>
          <w:lang w:eastAsia="zh-CN"/>
        </w:rPr>
        <w:t>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as notification for </w:t>
      </w:r>
      <w:r>
        <w:t xml:space="preserve">"ACR facilitation" event </w:t>
      </w:r>
      <w:r>
        <w:rPr>
          <w:lang w:eastAsia="zh-CN"/>
        </w:rPr>
        <w:t xml:space="preserve">or </w:t>
      </w:r>
      <w:r>
        <w:t>"</w:t>
      </w:r>
      <w:r>
        <w:rPr>
          <w:lang w:eastAsia="zh-CN"/>
        </w:rPr>
        <w:t>ACT start</w:t>
      </w:r>
      <w:r>
        <w:t>"</w:t>
      </w:r>
      <w:r>
        <w:rPr>
          <w:lang w:eastAsia="zh-CN"/>
        </w:rPr>
        <w:t xml:space="preserve"> event as described in clause 8.6.3 or due to step 1</w:t>
      </w:r>
      <w:r>
        <w:t xml:space="preserve">) </w:t>
      </w:r>
      <w:r>
        <w:rPr>
          <w:lang w:eastAsia="ko-KR"/>
        </w:rPr>
        <w:t xml:space="preserve">to the S-EAS to initiate ACT between the S-EAS and the CAS. </w:t>
      </w:r>
    </w:p>
    <w:p w14:paraId="7EB5308A" w14:textId="77777777" w:rsidR="00BA5201" w:rsidRDefault="00000000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  <w:t>The Application Context is transferred from S-EAS to the CAS at implementation specific time. In the case of EELManagedACR, the S-EES accesses the Application Context from the address as per step 1 and the S-EES either engage in the ACT from S-EAS to the CAS (obtained as per step 5) in a secure way. Further the CAS accesses the Application Context. The S-EAS may also perform the ACT directly with CAS, the specification of such process is out of scope of the present document.</w:t>
      </w:r>
    </w:p>
    <w:p w14:paraId="08142682" w14:textId="77777777" w:rsidR="00BA5201" w:rsidRDefault="00000000">
      <w:pPr>
        <w:pStyle w:val="NO"/>
      </w:pPr>
      <w:r>
        <w:t>NOTE 1:</w:t>
      </w:r>
      <w:r>
        <w:tab/>
        <w:t>The Application Context is encrypted and protected by the application layer. The S-EES engages in the packet level transport of the Application Context and has no visibility to the content of the Application Context.</w:t>
      </w:r>
    </w:p>
    <w:p w14:paraId="0815ECD2" w14:textId="77777777" w:rsidR="00BA5201" w:rsidRDefault="00000000">
      <w:pPr>
        <w:pStyle w:val="NO"/>
      </w:pPr>
      <w:r>
        <w:t>NOTE 2:</w:t>
      </w:r>
      <w:r>
        <w:tab/>
        <w:t>The S-EAS or CAS can further decide to terminate the ACR, and the CAS can discard the application context based on information received from EEL and/or other methods (</w:t>
      </w:r>
      <w:proofErr w:type="gramStart"/>
      <w:r>
        <w:t>e.g.</w:t>
      </w:r>
      <w:proofErr w:type="gramEnd"/>
      <w:r>
        <w:t xml:space="preserve"> monitoring the location of the UE).</w:t>
      </w:r>
      <w:r>
        <w:rPr>
          <w:lang w:eastAsia="ko-KR"/>
        </w:rPr>
        <w:t xml:space="preserve"> It is up to the implementation of the S-EAS and CAS whether and how to make such a decision.</w:t>
      </w:r>
    </w:p>
    <w:p w14:paraId="4C2AF27B" w14:textId="77777777" w:rsidR="00BA5201" w:rsidRDefault="00000000">
      <w:pPr>
        <w:rPr>
          <w:lang w:eastAsia="zh-CN"/>
        </w:rPr>
      </w:pPr>
      <w:r>
        <w:rPr>
          <w:lang w:eastAsia="zh-CN"/>
        </w:rPr>
        <w:t>Phase IV:</w:t>
      </w:r>
      <w:r>
        <w:rPr>
          <w:lang w:eastAsia="zh-CN"/>
        </w:rPr>
        <w:tab/>
        <w:t>Post-ACR Clean up</w:t>
      </w:r>
    </w:p>
    <w:p w14:paraId="26A52962" w14:textId="77777777" w:rsidR="00BA5201" w:rsidRDefault="00000000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  <w:t xml:space="preserve">Same as step 11 </w:t>
      </w:r>
      <w:r>
        <w:t>described for figure 8.8.2.5-1</w:t>
      </w:r>
      <w:r>
        <w:rPr>
          <w:lang w:eastAsia="ko-KR"/>
        </w:rPr>
        <w:t>.</w:t>
      </w:r>
    </w:p>
    <w:p w14:paraId="29316022" w14:textId="77777777" w:rsidR="00BA5201" w:rsidRDefault="00000000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 xml:space="preserve">Same as step 12 </w:t>
      </w:r>
      <w:r>
        <w:t>described for figure 8.8.2.5-1</w:t>
      </w:r>
      <w:r>
        <w:rPr>
          <w:lang w:eastAsia="ko-KR"/>
        </w:rPr>
        <w:t>.</w:t>
      </w:r>
    </w:p>
    <w:p w14:paraId="6641AF6C" w14:textId="77777777" w:rsidR="00BA5201" w:rsidRDefault="00000000">
      <w:pPr>
        <w:pStyle w:val="B1"/>
      </w:pPr>
      <w:r>
        <w:rPr>
          <w:lang w:eastAsia="ko-KR"/>
        </w:rPr>
        <w:t>12.</w:t>
      </w:r>
      <w:r>
        <w:rPr>
          <w:lang w:eastAsia="ko-KR"/>
        </w:rPr>
        <w:tab/>
        <w:t xml:space="preserve">If the status in step 11 indicates a successful ACT, the S-EES sends the ACR </w:t>
      </w:r>
      <w:r>
        <w:t xml:space="preserve">information notification (ACR complete) </w:t>
      </w:r>
      <w:r>
        <w:rPr>
          <w:lang w:eastAsia="ko-KR"/>
        </w:rPr>
        <w:t>message to the EEC to confirm that the ACR has completed</w:t>
      </w:r>
      <w:r>
        <w:t xml:space="preserve"> </w:t>
      </w:r>
      <w:r>
        <w:rPr>
          <w:lang w:eastAsia="ko-KR"/>
        </w:rPr>
        <w:t xml:space="preserve">as specified in clause 8.8.3.5.3. </w:t>
      </w:r>
    </w:p>
    <w:p w14:paraId="00F3AF7C" w14:textId="77777777" w:rsidR="00BA5201" w:rsidRDefault="00000000">
      <w:pPr>
        <w:pStyle w:val="NO"/>
        <w:rPr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The Application Client mechanism to support switchover of the application traffic to CAS is out of scope of the specification.</w:t>
      </w:r>
    </w:p>
    <w:p w14:paraId="1F9FD515" w14:textId="77777777" w:rsidR="00BA5201" w:rsidRDefault="00BA5201"/>
    <w:p w14:paraId="51BE4079" w14:textId="77777777" w:rsidR="00BA520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BC4FFE" w14:textId="77777777" w:rsidR="00BA5201" w:rsidRDefault="00BA5201"/>
    <w:sectPr w:rsidR="00BA52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49781" w14:textId="77777777" w:rsidR="005F1C92" w:rsidRDefault="005F1C92">
      <w:pPr>
        <w:spacing w:after="0"/>
      </w:pPr>
      <w:r>
        <w:separator/>
      </w:r>
    </w:p>
  </w:endnote>
  <w:endnote w:type="continuationSeparator" w:id="0">
    <w:p w14:paraId="58AC5679" w14:textId="77777777" w:rsidR="005F1C92" w:rsidRDefault="005F1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863AB" w14:textId="77777777" w:rsidR="005F1C92" w:rsidRDefault="005F1C92">
      <w:pPr>
        <w:spacing w:after="0"/>
      </w:pPr>
      <w:r>
        <w:separator/>
      </w:r>
    </w:p>
  </w:footnote>
  <w:footnote w:type="continuationSeparator" w:id="0">
    <w:p w14:paraId="19E2FA84" w14:textId="77777777" w:rsidR="005F1C92" w:rsidRDefault="005F1C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C1D14" w14:textId="77777777" w:rsidR="00BA520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13F0" w14:textId="77777777" w:rsidR="00BA5201" w:rsidRDefault="00BA5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1142" w14:textId="77777777" w:rsidR="00BA520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0F941" w14:textId="77777777" w:rsidR="00BA5201" w:rsidRDefault="00BA520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8FBFD680"/>
    <w:rsid w:val="937BC91B"/>
    <w:rsid w:val="97F74359"/>
    <w:rsid w:val="9B6E9755"/>
    <w:rsid w:val="9F739411"/>
    <w:rsid w:val="9FFF55E8"/>
    <w:rsid w:val="A71BB0DF"/>
    <w:rsid w:val="A7F93188"/>
    <w:rsid w:val="AFB912C8"/>
    <w:rsid w:val="B57DEFB8"/>
    <w:rsid w:val="B6DB6EAB"/>
    <w:rsid w:val="B95E0FD9"/>
    <w:rsid w:val="BAEB9C0E"/>
    <w:rsid w:val="BD6F6B40"/>
    <w:rsid w:val="BDFE7640"/>
    <w:rsid w:val="BF3EA37E"/>
    <w:rsid w:val="BFFBDC56"/>
    <w:rsid w:val="C69F29ED"/>
    <w:rsid w:val="CFAED5BE"/>
    <w:rsid w:val="D6FE8DD9"/>
    <w:rsid w:val="D73F951C"/>
    <w:rsid w:val="D7DFF6D2"/>
    <w:rsid w:val="D95F3AC2"/>
    <w:rsid w:val="DF56A845"/>
    <w:rsid w:val="DF9F2082"/>
    <w:rsid w:val="DFAE67CA"/>
    <w:rsid w:val="DFFB66D1"/>
    <w:rsid w:val="E4AFBB02"/>
    <w:rsid w:val="E4EED34F"/>
    <w:rsid w:val="E7F7C421"/>
    <w:rsid w:val="E7FB5486"/>
    <w:rsid w:val="EDFBFA3D"/>
    <w:rsid w:val="EF7D0B14"/>
    <w:rsid w:val="F3F9527A"/>
    <w:rsid w:val="F58EBFA2"/>
    <w:rsid w:val="F5BE2D2F"/>
    <w:rsid w:val="F63F691E"/>
    <w:rsid w:val="F6FC3FB6"/>
    <w:rsid w:val="F7B94A66"/>
    <w:rsid w:val="F7FFC9AC"/>
    <w:rsid w:val="F9779EDA"/>
    <w:rsid w:val="FDF9C9D6"/>
    <w:rsid w:val="FEFE406C"/>
    <w:rsid w:val="FF63EE50"/>
    <w:rsid w:val="FF6D621E"/>
    <w:rsid w:val="FF9FD610"/>
    <w:rsid w:val="FFBD54FE"/>
    <w:rsid w:val="FFD62712"/>
    <w:rsid w:val="FFDF0A96"/>
    <w:rsid w:val="FFFCCD9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FE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1C9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201"/>
    <w:rsid w:val="00BB5DFC"/>
    <w:rsid w:val="00BD279D"/>
    <w:rsid w:val="00BD6BB8"/>
    <w:rsid w:val="00C209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97930"/>
    <w:rsid w:val="00FB6386"/>
    <w:rsid w:val="0EC13C95"/>
    <w:rsid w:val="0FFF7D45"/>
    <w:rsid w:val="174B7370"/>
    <w:rsid w:val="1CEEB328"/>
    <w:rsid w:val="1D4B220F"/>
    <w:rsid w:val="240E4E33"/>
    <w:rsid w:val="26FFDC4F"/>
    <w:rsid w:val="27BF6F7F"/>
    <w:rsid w:val="2BABE60C"/>
    <w:rsid w:val="3A9FAB43"/>
    <w:rsid w:val="3CDFC423"/>
    <w:rsid w:val="3D6D8B70"/>
    <w:rsid w:val="3EEF8C98"/>
    <w:rsid w:val="3F5C98B5"/>
    <w:rsid w:val="3F7FC4CD"/>
    <w:rsid w:val="3FE506C7"/>
    <w:rsid w:val="47DF2492"/>
    <w:rsid w:val="47FFDCA1"/>
    <w:rsid w:val="4BF17AE4"/>
    <w:rsid w:val="4FF7EE3B"/>
    <w:rsid w:val="4FFF25E9"/>
    <w:rsid w:val="567F3414"/>
    <w:rsid w:val="56B9B734"/>
    <w:rsid w:val="57DF7278"/>
    <w:rsid w:val="5BFA8091"/>
    <w:rsid w:val="5F9743DB"/>
    <w:rsid w:val="67E7E8D7"/>
    <w:rsid w:val="6BAB8656"/>
    <w:rsid w:val="6D3B31D7"/>
    <w:rsid w:val="6EA67655"/>
    <w:rsid w:val="6EECC4E8"/>
    <w:rsid w:val="6FA74761"/>
    <w:rsid w:val="6FBDFB70"/>
    <w:rsid w:val="6FF32730"/>
    <w:rsid w:val="6FF4987F"/>
    <w:rsid w:val="73FD9909"/>
    <w:rsid w:val="757F1C54"/>
    <w:rsid w:val="77B56428"/>
    <w:rsid w:val="77BC2461"/>
    <w:rsid w:val="77BD69AB"/>
    <w:rsid w:val="77EF85A1"/>
    <w:rsid w:val="79DF695D"/>
    <w:rsid w:val="7BE2779C"/>
    <w:rsid w:val="7BFFCA73"/>
    <w:rsid w:val="7EDD8A32"/>
    <w:rsid w:val="7EDF0DCB"/>
    <w:rsid w:val="7EFF2053"/>
    <w:rsid w:val="7F4F6683"/>
    <w:rsid w:val="7FBCDC05"/>
    <w:rsid w:val="7FEC7771"/>
    <w:rsid w:val="7FED29C4"/>
    <w:rsid w:val="7FFDD985"/>
    <w:rsid w:val="7F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C9464F"/>
  <w15:docId w15:val="{A518F554-BCC2-499F-BB8E-FFC2DDE2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9793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786</Words>
  <Characters>4481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</cp:lastModifiedBy>
  <cp:revision>2</cp:revision>
  <cp:lastPrinted>1900-01-02T07:00:00Z</cp:lastPrinted>
  <dcterms:created xsi:type="dcterms:W3CDTF">2023-10-02T06:41:00Z</dcterms:created>
  <dcterms:modified xsi:type="dcterms:W3CDTF">2023-10-02T06:41:00Z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F1D3D4519A094324B9904512E37BB003</vt:lpwstr>
  </property>
</Properties>
</file>